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88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Co zrobić, gdy nie ma testamentu? Spadek bez planu</w:t>
      </w:r>
    </w:p>
    <w:p>
      <w:pPr>
        <w:pStyle w:val="Normal"/>
        <w:spacing w:lineRule="auto" w:line="288" w:before="0" w:after="0"/>
        <w:rPr/>
      </w:pPr>
      <w:r>
        <w:rPr/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Gdy odchodzi bliska osoba, ostatnią rzeczą, o której chce się myśleć, są formalności. Niestety właśnie wtedy pojawia się jedno z najtrudniejszych pytań: kto dziedziczy majątek, jeśli zmarły nie zostawił testamentu? Spadek bez planu oznacza uruchomienie zasad dziedziczenia ustawowego, które określają kolejność spadkobierców. Polskie prawo przewiduje taką sytuację – testament jest możliwością, a nie obowiązkiem, dlatego brak ostatniej woli zmarłego nie oznacza, że majątek automatycznie przechodzi na rzecz Gminy lub Skarbu Państwa. Warto jednak znać dostępne procedury i pamiętać o obowiązujących terminach.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„</w:t>
      </w:r>
      <w:r>
        <w:rPr>
          <w:rFonts w:cs="Times New Roman" w:ascii="Times New Roman" w:hAnsi="Times New Roman"/>
          <w:b/>
          <w:bCs/>
        </w:rPr>
        <w:t xml:space="preserve">Plan B” – czyli dziedziczenie ustawowe w Kodeksie cywilnym 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Gdy zmarły nie spisał przed śmiercią swojej ostatniej woli w testamencie, losy pozostawionego przez niego spadku rozstrzygane są na podstawie przepisów Kodeksu cywilnego. Spadek nabywa się już z chwilą śmierci zmarłego, ale aby formalnie potwierdzić swoje prawa do niego, należy albo udać się do notariusza w celu sporządzenia aktu poświadczenia dziedziczenia albo złożyć do sądu wniosek o stwierdzenie nabycia spadku. Warto jednak mieć świadomość, że swego rodzaju „testament domyślny”, który ustawodawca zapisał w Kodeksie cywilnym za nas wszystkich, nie zawsze odpowiada temu, co uznajemy za sprawiedliwe. Dlatego warto poznać te zasady – dzięki czemu można uniknąć rozczarowań i zaoszczędzić wiele stresu.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Kolejność dziedziczenia – czyli kto dostanie spadek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Według Kodeksu cywilnego zasady dziedziczenia ustawowego opierają się na tzw. grupach spadkowych. To oznacza, że przepisy jasno wskazują kolejność spadkobierców, zaczynając od najbliższej rodziny. Według tej prostej hierarchii – jeśli są osoby z wcześniejszej grupy, wówczas te z kolejnej nie dziedziczą spadku po zmarłym. Dopiero zatem gdy brakuje bliskich z pierwszej grupy, do gry wchodzą przedstawiciele drugiej itd.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</w:r>
    </w:p>
    <w:p>
      <w:pPr>
        <w:pStyle w:val="Normal"/>
        <w:spacing w:lineRule="auto" w:line="288" w:before="0" w:after="0"/>
        <w:jc w:val="both"/>
        <w:rPr/>
      </w:pPr>
      <w:r>
        <w:rPr>
          <w:rFonts w:cs="Times New Roman" w:ascii="Times New Roman" w:hAnsi="Times New Roman"/>
          <w:u w:val="single"/>
        </w:rPr>
        <w:t>Grupa I: Małżonek i dzieci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Jeśli zmarły miał żonę/męża i dzieci, to oni dziedziczą w pierwszej kolejności. Zasada jest prosta: dziedziczą w częściach równych, ale jest od niej jeden wyjątek, tzn. udział małżonka nie może być mniejszy niż jedna czwarta całości spadku. Jeżeli którekolwiek z dzieci umiera przed rodzicem, udział tego dziecka w spadku należy się jego dzieciom, czyli wnukom zmarłego w równych częściach, kolejno w razie śmierci któregokolwiek z wnuków jego potomkom. Jeżeli zmarły nie pozostawił małżonka, dziedziczą wyłącznie zstępni (dzieci, wnuki, prawnuki itd.). Uwaga! Dziedziczą zarówno dzieci ze związku małżeńskiego, jak i dzieci pozamałżeńskie, jeżeli ojcostwo zostało prawnie ustalone, ale także dzieci adoptowane.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Grupa II: Małżonek, rodzice, rodzeństwo, zstępni rodzeństwa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Jeśli zmarły nie miał dzieci, wiele osób zakłada, że cały majątek automatycznie przejdzie na małżonka. W rzeczywistości przepisy przewidują inny podział. Do dziedziczenia oprócz małżonka powołani są wtedy także rodzice zmarłego (udział każdego z nich wynosi ¼, chyba że nie ustalono ojcostwa, wówczas udział matki to 1/2), a jeśli któreś z nich nie żyje – jego udział przypada rodzeństwu zmarłego. W razie wcześniejszej śmierci któregokolwiek z rodzeństwa przypadający tej osobie udział przypada jej zstępnym, tj. dzieciom, wnukom, prawnukom  itd. W praktyce bywa to źródłem napięć i sporów rodzinnych, zwłaszcza gdy wdowa lub wdowiec musi dzielić majątek z teściami, czy też rodzeństwem zmarłego. 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Małżonek dziedziczy cały spadek tylko wtedy, gdy zmarły w chwili śmierci nie miał  żadnych  swoich zstępnych i nie pozostawił po sobie rodziców, rodzeństwa i ich zstępnych. 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Grupa III: Dziadkowie, dzieci dziadków, wnuki dziadków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Jeżeli zmarły nie  pozostawił zstępnych, małżonka, rodziców, rodzeństwa i ich zstępnych to w takiej sytuacji cały spadek przypada dziadkom spadkodawcy (chodzi tu o babcie i dziadków ze strony ojca i matki zmarłego), </w:t>
      </w:r>
      <w:r>
        <w:rPr>
          <w:rFonts w:cs="Times New Roman" w:ascii="Times New Roman" w:hAnsi="Times New Roman"/>
        </w:rPr>
        <w:t>a jeśli którekolwiek z nich już nie żyje, to wtedy jego udział przypada</w:t>
      </w:r>
      <w:r>
        <w:rPr>
          <w:rFonts w:ascii="Times New Roman" w:hAnsi="Times New Roman"/>
        </w:rPr>
        <w:t xml:space="preserve"> dzieciom tego zmarłego dziadka bądź w razie śmierci któregokolwiek tych dzieci  – jego dzieciom, czyli wnukom dziadka (dziedziczą udział swojego rodzica w częściach równych). W braku dzieci i wnuków zmarłego dziadka jego udział przypada pozostałym dziadkom w równych częściach. 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Grupa IV: Pasierbowie</w:t>
      </w:r>
    </w:p>
    <w:p>
      <w:pPr>
        <w:pStyle w:val="Normal"/>
        <w:spacing w:lineRule="auto" w:line="288" w:before="0" w:after="0"/>
        <w:jc w:val="both"/>
        <w:rPr/>
      </w:pPr>
      <w:r>
        <w:rPr>
          <w:rFonts w:ascii="Times New Roman" w:hAnsi="Times New Roman"/>
        </w:rPr>
        <w:t>Jeżeli zmarły nie pozostawił małżonka i żadnych z wymienionych krewnych,m. in.  to spadek po nim mogą również odziedziczyć dzieci jego małżonka (pasierbowie), pod warunkiem że żaden rodzic pasierba już nie żyje.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</w:r>
    </w:p>
    <w:p>
      <w:pPr>
        <w:pStyle w:val="Normal"/>
        <w:spacing w:lineRule="auto" w:line="288" w:before="0" w:after="0"/>
        <w:jc w:val="both"/>
        <w:rPr>
          <w:u w:val="single"/>
        </w:rPr>
      </w:pPr>
      <w:r>
        <w:rPr>
          <w:rFonts w:ascii="Times New Roman" w:hAnsi="Times New Roman"/>
          <w:u w:val="single"/>
        </w:rPr>
        <w:t>Grupa V: Gmina lub Skarb Państwa</w:t>
      </w:r>
    </w:p>
    <w:p>
      <w:pPr>
        <w:pStyle w:val="Normal"/>
        <w:spacing w:lineRule="auto" w:line="288" w:before="0" w:after="0"/>
        <w:jc w:val="both"/>
        <w:rPr/>
      </w:pPr>
      <w:r>
        <w:rPr>
          <w:rFonts w:ascii="Times New Roman" w:hAnsi="Times New Roman"/>
        </w:rPr>
        <w:t>Gmina, w której zmarły miał ostatnie miejsce zamieszkania dziedziczy tylko wtedy, gdy zmarły nie pozostawił małżonka, a do spadku z ustawy nie są powołani wskazani krewni bądź też dzieci małżonka. W miejsce Gminy dziedziczy Skarb Państwa jeżeli nie da się ustalić miejsca zamieszkania zmarłego w Polsce albo znajdowało się ono za granicą.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</w:rPr>
        <w:t>Decyzja spadkobiercy – przyjąć czy odrzucić?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Zanim rozpoczną się formalności u notariusza lub w sądzie, konieczne jest podjęcie jednej z kluczowych decyzji dotyczących spadku, na co przewidziane jest 6 miesięcy od momentu, w którym dowiedzieliśmy się o powołaniu do dziedziczenia — najczęściej jest to dzień śmierci bliskiej osoby. Jakie są możliwości? </w:t>
      </w:r>
    </w:p>
    <w:p>
      <w:pPr>
        <w:pStyle w:val="ListParagraph"/>
        <w:numPr>
          <w:ilvl w:val="0"/>
          <w:numId w:val="1"/>
        </w:numPr>
        <w:spacing w:lineRule="auto" w:line="288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Przyjęcie proste</w:t>
      </w:r>
      <w:r>
        <w:rPr>
          <w:rFonts w:cs="Times New Roman" w:ascii="Times New Roman" w:hAnsi="Times New Roman"/>
        </w:rPr>
        <w:t xml:space="preserve"> – oznacza przyjęcie całego spadku, zarówno majątku, jak i długów, bez żadnych ograniczeń odpowiedzialności.</w:t>
      </w:r>
    </w:p>
    <w:p>
      <w:pPr>
        <w:pStyle w:val="ListParagraph"/>
        <w:numPr>
          <w:ilvl w:val="0"/>
          <w:numId w:val="1"/>
        </w:numPr>
        <w:spacing w:lineRule="auto" w:line="288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Przyjęcie z dobrodziejstwem inwentarza</w:t>
      </w:r>
      <w:r>
        <w:rPr>
          <w:rFonts w:cs="Times New Roman" w:ascii="Times New Roman" w:hAnsi="Times New Roman"/>
        </w:rPr>
        <w:t xml:space="preserve"> – w tym przypadku odpowiadasz za długi tylko do wysokości wartości odziedziczonego majątku. Obecnie jest to rozwiązanie domyślne w polskim prawie. UWAGA! Żeby ograniczenie odpowiedzialności było w pełni skuteczne warto precyzyjnie określić stan spadku, co można zrobić na dwa sposoby –  sporządzić tzw. wykaz inwentarza samodzielnie (bez żadnych kosztów) lub u notariusza (odpłatnie), ewentualnie zlecić komornikowi sporządzenie spisu inwentarza po zmarłym (odpłatnie).   </w:t>
      </w:r>
    </w:p>
    <w:p>
      <w:pPr>
        <w:pStyle w:val="ListParagraph"/>
        <w:numPr>
          <w:ilvl w:val="0"/>
          <w:numId w:val="1"/>
        </w:numPr>
        <w:spacing w:lineRule="auto" w:line="288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Odrzucenie spadku</w:t>
      </w:r>
      <w:r>
        <w:rPr>
          <w:rFonts w:cs="Times New Roman" w:ascii="Times New Roman" w:hAnsi="Times New Roman"/>
        </w:rPr>
        <w:t xml:space="preserve"> – rozwiązanie stosowane najczęściej wtedy, gdy wiadomo, że zmarły pozostawił głównie długi. Warto pamiętać, że po odrzuceniu spadku przez jedną osobę prawo do dziedziczenia przechodzi na jej dzieci lub dalszych potomków. W sytuacji gdy chodzi o małoletnich spadkobierców spadek trzeba odrzucić także w ich imieniu, co z reguły wymagać będzie uzyskania zgody sądu rodzinnego.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Sąd czy notariusz? Jak potwierdzić prawo do spadku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Kolejnym krokiem po podjęciu decyzji o przyjęciu spadku (albo po upływie 6 miesięcy, gdy zostaje on przyjęty automatycznie) jest uzyskanie dokumentu potwierdzającego, kto jest spadkobiercą i w jakiej części. Bez niego nie można m.in. sprzedać samochodu zmarłego czy też należących do niego nieruchomości. Można to zrobić na dwa sposoby – sądowy lub notarialny. 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Wybór drogi notarialnej to rozwiązanie zdecydowanie szybsze, ale możliwe jedynie w przypadku zgodnej obecności wszystkich spadkobierców. Wszyscy potencjalni spadkobiercy muszą stawić się osobiście w kancelarii, gdzie sporządzany jest tzw. protokół dziedziczenia, a następnie na jego podstawie akt poświadczenia dziedziczenia. Całą sprawę często można zakończyć podczas jednego spotkania, choć koszt jest wyższy niż w przypadku drogi sądowej i wynosi zwykle kilkaset złotych.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Postępowanie sądowe jest konieczne, gdy w rodzinie pojawia się konflikt, przykładowo gdy ktoś kwestionuje krąg spadkobierców lub wysokość udziałów w spadku, a także gdy brak jest możliwości stawiennictwa wszystkich potencjalnych spadkobierców u notariusza. Wtedy sąd wydaje postanowienie o stwierdzeniu nabycia spadku. Wniosek może złożyć nawet jedna osoba, ale na rozstrzygnięcie trzeba zwykle poczekać kilka miesięcy. Opłata sądowa jest jednak stosunkowo niewielka (100 zł za złożenie wniosku i 5 zł za wpis do Rejestru Spadkowego).  UWAGA! Sąd zazwyczaj </w:t>
      </w:r>
      <w:r>
        <w:rPr>
          <w:rStyle w:val="Mocnewyrnioneuser"/>
          <w:rFonts w:cs="Times New Roman" w:ascii="Times New Roman" w:hAnsi="Times New Roman"/>
          <w:b w:val="false"/>
        </w:rPr>
        <w:t>nie wysyła</w:t>
      </w:r>
      <w:r>
        <w:rPr>
          <w:rFonts w:cs="Times New Roman" w:ascii="Times New Roman" w:hAnsi="Times New Roman"/>
        </w:rPr>
        <w:t xml:space="preserve"> odpisu prawomocnego postanowienia o stwierdzeniu nabycia spadku z urzędu. Jeżeli chcemy je otrzymać, to po uprawomocnieniu się postanowienia, co zazwyczaj następuje w ciągu 21 dni, trzeba złożyć  wniosek na piśmie o wydanie odpisu postanowienia wraz z prawomocnością, wnosząc opłatę sądową (20 zł za 1 sztukę). Stwierdzenie nabycia spadku (sądowe lub notarialne) to podstawa do załatwienia formalności podatkowych w Urzędzie Skarbowym, o których dopełnieniu nie powinno się zapominać. 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Podział majątku – dział spadku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To etap, który najczęściej wywołuje rodzinne napięcia. Sam dokument od notariusza lub sądu stwierdza jedynie to, kto jest spadkobiercą i jaki posiada udział  w spadku – np. że po rodzicu dziedziczy rodzeństwo, siostra połowę, a brat drugą połowę. Nie oznacza to jednak, że danej osobie przypada konkretny składnik majątkowy, albo jego część np. jednemu kuchnia, a drugiemu salon – formalnie jeśli mamy jako spadkobierców  dwójkę rodzeństwa to każde z nich dziedziczy po połowie wszystkiego co znajduje się w spadku.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Aby faktycznie podzielić majątek (np. siostra przejmuje mieszkanie i spłaca brata), trzeba przeprowadzić dział spadku. Można to zrobić także na dwa sposoby, czyli umownie u notariusza, jeśli wszyscy spadkobiercy się zgadzają, albo sądowo, szczególnie gdy nie ma porozumienia co do sposobu podziału lub spłat.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Podział spadku bez testamentu bywa skomplikowany, ale znajomość zasad dziedziczenia pozwala uniknąć niepotrzebnych sporów. Warto dokładnie poznać swoje prawa i terminy, by podejmować świadome decyzje. Dobrze przeprowadzony proces – u notariusza lub w sądzie – daje pewność, że majątek zostanie podzielony zgodnie z prawem i uczciwie.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Bezpłatna pomoc prawna i poradnictwo obywatelskie w Powiecie Wielickim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Potrzebujesz porady prawnej, pomocy w sprawach obywatelskich lub mediacji, ale nie stać Cię na płatną pomoc prawnika? Skorzystaj z bezpłatnego wsparcia w Punktach Nieodpłatnej Pomocy Prawnej i Nieodpłatnego Poradnictwa Obywatelskiego w Powiecie Wielickim – przeznaczonego dla osób, które nie są w stanie ponieść kosztów odpłatnej pomocy prawnej.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Nowość od 2026 roku – porady również zdalnie!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Od 2026 roku z pomocy prawnej i poradnictwa obywatelskiego można korzystać nie tylko osobiście, ale także zdalnie – przez telefon lub Internet. To wygodna opcja dla osób, które mają trudności z dotarciem do punktu. Szczegóły dotyczące formy zdalnej uzgodnisz podczas rejestracji.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Lokalizacje punktów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NIEODPŁATNA POMOC PRAWNA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  <w:b/>
          <w:bCs/>
          <w:i/>
          <w:i/>
          <w:iCs/>
        </w:rPr>
      </w:pPr>
      <w:r>
        <w:rPr>
          <w:rFonts w:cs="Times New Roman" w:ascii="Times New Roman" w:hAnsi="Times New Roman"/>
          <w:b/>
          <w:bCs/>
          <w:i/>
          <w:iCs/>
        </w:rPr>
        <w:t>Budynek Powiatu Wielickiego ul. H. Sienkiewicza 13</w:t>
      </w:r>
    </w:p>
    <w:p>
      <w:pPr>
        <w:pStyle w:val="Normal"/>
        <w:numPr>
          <w:ilvl w:val="0"/>
          <w:numId w:val="6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poniedziałek: 13.00 - 17.00</w:t>
      </w:r>
    </w:p>
    <w:p>
      <w:pPr>
        <w:pStyle w:val="Normal"/>
        <w:numPr>
          <w:ilvl w:val="0"/>
          <w:numId w:val="6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wtorek: 11.30 - 15.30</w:t>
      </w:r>
    </w:p>
    <w:p>
      <w:pPr>
        <w:pStyle w:val="Normal"/>
        <w:numPr>
          <w:ilvl w:val="0"/>
          <w:numId w:val="6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środa: 11.30 - 15.30</w:t>
      </w:r>
    </w:p>
    <w:p>
      <w:pPr>
        <w:pStyle w:val="Normal"/>
        <w:numPr>
          <w:ilvl w:val="0"/>
          <w:numId w:val="6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czwartek: 11.30 - 15.30</w:t>
      </w:r>
    </w:p>
    <w:p>
      <w:pPr>
        <w:pStyle w:val="Normal"/>
        <w:numPr>
          <w:ilvl w:val="0"/>
          <w:numId w:val="6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piątek: </w:t>
      </w:r>
      <w:r>
        <w:rPr>
          <w:rFonts w:cs="Times New Roman" w:ascii="Times New Roman" w:hAnsi="Times New Roman"/>
        </w:rPr>
        <w:t>10:00-14:00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  <w:b/>
          <w:bCs/>
          <w:i/>
          <w:i/>
          <w:iCs/>
        </w:rPr>
      </w:pPr>
      <w:r>
        <w:rPr>
          <w:rFonts w:cs="Times New Roman" w:ascii="Times New Roman" w:hAnsi="Times New Roman"/>
          <w:b/>
          <w:bCs/>
          <w:i/>
          <w:iCs/>
        </w:rPr>
        <w:t> 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  <w:b/>
          <w:bCs/>
          <w:i/>
          <w:i/>
          <w:iCs/>
        </w:rPr>
      </w:pPr>
      <w:r>
        <w:rPr>
          <w:rFonts w:cs="Times New Roman" w:ascii="Times New Roman" w:hAnsi="Times New Roman"/>
          <w:b/>
          <w:bCs/>
          <w:i/>
          <w:iCs/>
        </w:rPr>
        <w:t>Małopolskie Centrum Dźwięku i Słowa Niepołomice, ul. Zamkowa 4</w:t>
      </w:r>
    </w:p>
    <w:p>
      <w:pPr>
        <w:pStyle w:val="Normal"/>
        <w:numPr>
          <w:ilvl w:val="0"/>
          <w:numId w:val="7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poniedziałek: 8.00 - 12.00</w:t>
      </w:r>
    </w:p>
    <w:p>
      <w:pPr>
        <w:pStyle w:val="Normal"/>
        <w:numPr>
          <w:ilvl w:val="0"/>
          <w:numId w:val="7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wtorek: 8.00 - 12.00</w:t>
      </w:r>
    </w:p>
    <w:p>
      <w:pPr>
        <w:pStyle w:val="Normal"/>
        <w:numPr>
          <w:ilvl w:val="0"/>
          <w:numId w:val="7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środa: 8.00 - 12.00</w:t>
      </w:r>
    </w:p>
    <w:p>
      <w:pPr>
        <w:pStyle w:val="Normal"/>
        <w:numPr>
          <w:ilvl w:val="0"/>
          <w:numId w:val="7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czwartek: 8.00 - 12.00</w:t>
      </w:r>
    </w:p>
    <w:p>
      <w:pPr>
        <w:pStyle w:val="Normal"/>
        <w:numPr>
          <w:ilvl w:val="0"/>
          <w:numId w:val="7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piątek: 8.00 - 12.00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  <w:b/>
          <w:bCs/>
          <w:i/>
          <w:i/>
          <w:iCs/>
        </w:rPr>
      </w:pPr>
      <w:r>
        <w:rPr>
          <w:rFonts w:cs="Times New Roman" w:ascii="Times New Roman" w:hAnsi="Times New Roman"/>
          <w:b/>
          <w:bCs/>
          <w:i/>
          <w:iCs/>
        </w:rPr>
        <w:t> 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  <w:b/>
          <w:bCs/>
          <w:i/>
          <w:i/>
          <w:iCs/>
        </w:rPr>
      </w:pPr>
      <w:r>
        <w:rPr>
          <w:rFonts w:cs="Times New Roman" w:ascii="Times New Roman" w:hAnsi="Times New Roman"/>
          <w:b/>
          <w:bCs/>
          <w:i/>
          <w:iCs/>
        </w:rPr>
        <w:t>Urząd Gminy Biskupice, Tomaszkowice 455 </w:t>
      </w:r>
    </w:p>
    <w:p>
      <w:pPr>
        <w:pStyle w:val="Normal"/>
        <w:numPr>
          <w:ilvl w:val="0"/>
          <w:numId w:val="8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poniedziałek: 8.00 - 12.00</w:t>
      </w:r>
    </w:p>
    <w:p>
      <w:pPr>
        <w:pStyle w:val="Normal"/>
        <w:numPr>
          <w:ilvl w:val="0"/>
          <w:numId w:val="8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wtorek: 7.30 - 11.30</w:t>
      </w:r>
    </w:p>
    <w:p>
      <w:pPr>
        <w:pStyle w:val="Normal"/>
        <w:numPr>
          <w:ilvl w:val="0"/>
          <w:numId w:val="8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środa: 7.30 - 11.30</w:t>
      </w:r>
    </w:p>
    <w:p>
      <w:pPr>
        <w:pStyle w:val="Normal"/>
        <w:numPr>
          <w:ilvl w:val="0"/>
          <w:numId w:val="8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czwartek: 7.30 - 11.30</w:t>
      </w:r>
    </w:p>
    <w:p>
      <w:pPr>
        <w:pStyle w:val="Normal"/>
        <w:numPr>
          <w:ilvl w:val="0"/>
          <w:numId w:val="8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piątek: 7.30 - 11.30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  <w:b/>
          <w:bCs/>
          <w:i/>
          <w:i/>
          <w:iCs/>
        </w:rPr>
      </w:pPr>
      <w:r>
        <w:rPr/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  <w:b/>
          <w:bCs/>
          <w:i/>
          <w:i/>
          <w:iCs/>
        </w:rPr>
      </w:pPr>
      <w:r>
        <w:rPr>
          <w:rFonts w:cs="Times New Roman" w:ascii="Times New Roman" w:hAnsi="Times New Roman"/>
          <w:b/>
          <w:bCs/>
          <w:i/>
          <w:iCs/>
        </w:rPr>
        <w:t> 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  <w:b/>
          <w:bCs/>
          <w:i/>
          <w:i/>
          <w:iCs/>
        </w:rPr>
      </w:pPr>
      <w:r>
        <w:rPr>
          <w:rFonts w:cs="Times New Roman" w:ascii="Times New Roman" w:hAnsi="Times New Roman"/>
          <w:b/>
          <w:bCs/>
          <w:i/>
          <w:iCs/>
        </w:rPr>
        <w:t>Urząd Gminy Kłaj, Kłaj 655</w:t>
      </w:r>
    </w:p>
    <w:p>
      <w:pPr>
        <w:pStyle w:val="Normal"/>
        <w:numPr>
          <w:ilvl w:val="0"/>
          <w:numId w:val="9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poniedziałek: 17.00 - 21.00</w:t>
      </w:r>
    </w:p>
    <w:p>
      <w:pPr>
        <w:pStyle w:val="Normal"/>
        <w:numPr>
          <w:ilvl w:val="0"/>
          <w:numId w:val="9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wtorek: 15.00 - 19.00</w:t>
      </w:r>
    </w:p>
    <w:p>
      <w:pPr>
        <w:pStyle w:val="Normal"/>
        <w:numPr>
          <w:ilvl w:val="0"/>
          <w:numId w:val="9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środa: 15.00 - 19.00</w:t>
      </w:r>
    </w:p>
    <w:p>
      <w:pPr>
        <w:pStyle w:val="Normal"/>
        <w:numPr>
          <w:ilvl w:val="0"/>
          <w:numId w:val="9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czwartek: 15.00 - 19.00</w:t>
      </w:r>
    </w:p>
    <w:p>
      <w:pPr>
        <w:pStyle w:val="Normal"/>
        <w:numPr>
          <w:ilvl w:val="0"/>
          <w:numId w:val="9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piątek: 14.00 - 18:00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NIEODPŁATNE PORADNICTWO OBYWATELSKIE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  <w:b/>
          <w:bCs/>
          <w:i/>
          <w:i/>
          <w:iCs/>
        </w:rPr>
      </w:pPr>
      <w:r>
        <w:rPr>
          <w:rFonts w:cs="Times New Roman" w:ascii="Times New Roman" w:hAnsi="Times New Roman"/>
          <w:b/>
          <w:bCs/>
          <w:i/>
          <w:iCs/>
        </w:rPr>
        <w:t>Starostwo Powiatowe w Wieliczce ul. Niepołomska 26G</w:t>
      </w:r>
    </w:p>
    <w:p>
      <w:pPr>
        <w:pStyle w:val="Normal"/>
        <w:numPr>
          <w:ilvl w:val="0"/>
          <w:numId w:val="4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poniedziałek: 8.00 - 12.00</w:t>
      </w:r>
    </w:p>
    <w:p>
      <w:pPr>
        <w:pStyle w:val="Normal"/>
        <w:numPr>
          <w:ilvl w:val="0"/>
          <w:numId w:val="4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wtorek: 7.30 - 11.30</w:t>
      </w:r>
    </w:p>
    <w:p>
      <w:pPr>
        <w:pStyle w:val="Normal"/>
        <w:numPr>
          <w:ilvl w:val="0"/>
          <w:numId w:val="4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środa: 7.30 - 11.30</w:t>
      </w:r>
    </w:p>
    <w:p>
      <w:pPr>
        <w:pStyle w:val="Normal"/>
        <w:numPr>
          <w:ilvl w:val="0"/>
          <w:numId w:val="4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czwartek: 7.30 - 11.30</w:t>
      </w:r>
    </w:p>
    <w:p>
      <w:pPr>
        <w:pStyle w:val="Normal"/>
        <w:numPr>
          <w:ilvl w:val="0"/>
          <w:numId w:val="4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piątek: 7.30 - 11.30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  <w:b/>
          <w:bCs/>
          <w:i/>
          <w:i/>
          <w:iCs/>
        </w:rPr>
      </w:pPr>
      <w:r>
        <w:rPr>
          <w:rFonts w:cs="Times New Roman" w:ascii="Times New Roman" w:hAnsi="Times New Roman"/>
          <w:b/>
          <w:bCs/>
          <w:i/>
          <w:iCs/>
        </w:rPr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  <w:b/>
          <w:bCs/>
          <w:i/>
          <w:i/>
          <w:iCs/>
        </w:rPr>
      </w:pPr>
      <w:r>
        <w:rPr>
          <w:rFonts w:cs="Times New Roman" w:ascii="Times New Roman" w:hAnsi="Times New Roman"/>
          <w:b/>
          <w:bCs/>
          <w:i/>
          <w:iCs/>
        </w:rPr>
        <w:t>Urząd Gminy Gdów, Rynek 26</w:t>
      </w:r>
    </w:p>
    <w:p>
      <w:pPr>
        <w:pStyle w:val="Normal"/>
        <w:numPr>
          <w:ilvl w:val="0"/>
          <w:numId w:val="5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poniedziałek: 12.30 - 16.30</w:t>
      </w:r>
    </w:p>
    <w:p>
      <w:pPr>
        <w:pStyle w:val="Normal"/>
        <w:numPr>
          <w:ilvl w:val="0"/>
          <w:numId w:val="5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wtorek: 7.30 - 11.30</w:t>
      </w:r>
    </w:p>
    <w:p>
      <w:pPr>
        <w:pStyle w:val="Normal"/>
        <w:numPr>
          <w:ilvl w:val="0"/>
          <w:numId w:val="5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środa: 7.30 - 11.30</w:t>
      </w:r>
    </w:p>
    <w:p>
      <w:pPr>
        <w:pStyle w:val="Normal"/>
        <w:numPr>
          <w:ilvl w:val="0"/>
          <w:numId w:val="5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czwartek: 11.30 - 15.30</w:t>
      </w:r>
    </w:p>
    <w:p>
      <w:pPr>
        <w:pStyle w:val="Normal"/>
        <w:numPr>
          <w:ilvl w:val="0"/>
          <w:numId w:val="5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piątek: </w:t>
      </w:r>
      <w:r>
        <w:rPr>
          <w:rFonts w:cs="Times New Roman" w:ascii="Times New Roman" w:hAnsi="Times New Roman"/>
        </w:rPr>
        <w:t>9:00-13:00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Jak się zapisać?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Wizyty – zarówno stacjonarne, jak i zdalne – wymagają wcześniejszej rejestracji: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Telefonicznie:</w:t>
      </w:r>
      <w:r>
        <w:rPr>
          <w:rFonts w:cs="Times New Roman" w:ascii="Times New Roman" w:hAnsi="Times New Roman"/>
        </w:rPr>
        <w:t xml:space="preserve"> 12 399 98 36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Online:</w:t>
      </w:r>
      <w:r>
        <w:rPr>
          <w:rFonts w:cs="Times New Roman" w:ascii="Times New Roman" w:hAnsi="Times New Roman"/>
        </w:rPr>
        <w:t xml:space="preserve"> </w:t>
      </w:r>
      <w:hyperlink r:id="rId2">
        <w:r>
          <w:rPr>
            <w:rStyle w:val="Hyperlink"/>
            <w:rFonts w:cs="Times New Roman" w:ascii="Times New Roman" w:hAnsi="Times New Roman"/>
          </w:rPr>
          <w:t>zapisy-np.ms.gov.pl</w:t>
        </w:r>
      </w:hyperlink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Więcej informacji</w:t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Aktualne informacje o dostępie do nieodpłatnej pomocy prawnej w powiecie wielickim znajdziesz na: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stronie Powiatu Wielickiego: </w:t>
      </w:r>
      <w:hyperlink r:id="rId3">
        <w:r>
          <w:rPr>
            <w:rStyle w:val="Hyperlink"/>
            <w:rFonts w:cs="Times New Roman" w:ascii="Times New Roman" w:hAnsi="Times New Roman"/>
          </w:rPr>
          <w:t>https://www.powiatwielicki.pl/</w:t>
        </w:r>
      </w:hyperlink>
      <w:r>
        <w:rPr/>
        <w:t xml:space="preserve"> 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stronie Stowarzyszenia Sursum Corda: </w:t>
      </w:r>
      <w:hyperlink r:id="rId4">
        <w:r>
          <w:rPr>
            <w:rStyle w:val="Hyperlink"/>
            <w:rFonts w:cs="Times New Roman" w:ascii="Times New Roman" w:hAnsi="Times New Roman"/>
          </w:rPr>
          <w:t>https://www.sc.org.pl/co-robimy/nieodplatna-pomoc-prawna/nasze-punkty-pomocy/powiat-wielicki-2026/</w:t>
        </w:r>
      </w:hyperlink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spacing w:lineRule="auto" w:line="288" w:before="0" w:after="0"/>
        <w:ind w:left="7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88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88" w:before="0" w:after="0"/>
        <w:jc w:val="center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05380"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e05380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e05380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e05380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e05380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e05380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e05380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e05380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e05380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e05380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e0538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e0538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e05380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e05380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e05380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e05380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e05380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e05380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e05380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e05380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e05380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e05380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e05380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e05380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e05380"/>
    <w:rPr>
      <w:b/>
      <w:bCs/>
      <w:smallCaps/>
      <w:color w:themeColor="accent1" w:themeShade="bf" w:val="0F4761"/>
      <w:spacing w:val="5"/>
    </w:rPr>
  </w:style>
  <w:style w:type="character" w:styleId="Mocnewyrnioneuser" w:customStyle="1">
    <w:name w:val="Mocne wyróżnione (user)"/>
    <w:qFormat/>
    <w:rPr>
      <w:b/>
      <w:bCs/>
    </w:rPr>
  </w:style>
  <w:style w:type="character" w:styleId="Hyperlink">
    <w:name w:val="Hyperlink"/>
    <w:basedOn w:val="DefaultParagraphFont"/>
    <w:uiPriority w:val="99"/>
    <w:unhideWhenUsed/>
    <w:rsid w:val="00ee746d"/>
    <w:rPr>
      <w:color w:themeColor="hyperlink" w:val="467886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ytuZnak"/>
    <w:uiPriority w:val="10"/>
    <w:qFormat/>
    <w:rsid w:val="00e05380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e05380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e05380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e05380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e0538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zapisy-np.ms.gov.pl/" TargetMode="External"/><Relationship Id="rId3" Type="http://schemas.openxmlformats.org/officeDocument/2006/relationships/hyperlink" Target="https://www.powiatwielicki.pl/" TargetMode="External"/><Relationship Id="rId4" Type="http://schemas.openxmlformats.org/officeDocument/2006/relationships/hyperlink" Target="https://www.sc.org.pl/co-robimy/nieodplatna-pomoc-prawna/nasze-punkty-pomocy/powiat-wielicki-2026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LibreOffice/25.2.5.2$Windows_X86_64 LibreOffice_project/03d19516eb2e1dd5d4ccd751a0d6f35f35e08022</Application>
  <AppVersion>15.0000</AppVersion>
  <Pages>6</Pages>
  <Words>1645</Words>
  <Characters>9938</Characters>
  <CharactersWithSpaces>11515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2026-03-19T18:59:00Z</dcterms:created>
  <dc:creator>Jadwiga Jelińska | Stow. Sursum Corda</dc:creator>
  <dc:description/>
  <dc:language>pl-PL</dc:language>
  <cp:lastModifiedBy/>
  <dcterms:modified xsi:type="dcterms:W3CDTF">2026-05-28T14:05:45Z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